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794AF0" w14:paraId="131B86C3" w14:textId="77777777" w:rsidTr="00FB211D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4FD5FF69" w14:textId="77777777" w:rsidR="00794AF0" w:rsidRDefault="00794AF0" w:rsidP="00794AF0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1B7CE51E" w14:textId="6B6222F0" w:rsidR="00794AF0" w:rsidRPr="00906B87" w:rsidRDefault="00794AF0" w:rsidP="00794AF0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405E72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17B4F1C7" w:rsidR="00742FA8" w:rsidRDefault="00742FA8" w:rsidP="00794AF0">
            <w:pPr>
              <w:jc w:val="center"/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47CB7712" w14:textId="77777777" w:rsidR="00794AF0" w:rsidRDefault="00794AF0" w:rsidP="00742FA8">
            <w:pPr>
              <w:jc w:val="right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19A0C347" w:rsidR="00742FA8" w:rsidRDefault="00794AF0" w:rsidP="00794AF0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F11779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752E19" w14:paraId="425D15D4" w14:textId="77777777" w:rsidTr="00FB211D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794AF0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794AF0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FB211D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26A6F621" w:rsidR="006D3771" w:rsidRPr="006D3771" w:rsidRDefault="00172847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B</w:t>
            </w:r>
            <w:r w:rsidR="006B6601">
              <w:rPr>
                <w:sz w:val="32"/>
                <w:szCs w:val="32"/>
                <w:lang w:val="en-US"/>
              </w:rPr>
              <w:t>ulgaria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74F4461A" w14:textId="07B9DEEC" w:rsidR="00B50E8B" w:rsidRPr="00405E72" w:rsidRDefault="004A628B" w:rsidP="00405E72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0B9B50A3" w14:textId="77777777" w:rsidR="00405E72" w:rsidRDefault="00405E72" w:rsidP="00B50E8B"/>
    <w:p w14:paraId="5A3236F3" w14:textId="00A9C29A" w:rsidR="00B50E8B" w:rsidRPr="00E8087A" w:rsidRDefault="004D340D" w:rsidP="00B50E8B">
      <w:pPr>
        <w:rPr>
          <w:rStyle w:val="Hyperlink"/>
          <w:rFonts w:eastAsiaTheme="minorHAnsi" w:cstheme="minorHAnsi"/>
          <w:lang w:val="en-US"/>
        </w:rPr>
      </w:pPr>
      <w:hyperlink r:id="rId9" w:history="1">
        <w:r w:rsidR="00B50E8B" w:rsidRPr="00E8087A">
          <w:rPr>
            <w:rStyle w:val="Hyperlink"/>
            <w:rFonts w:cstheme="minorHAnsi"/>
            <w:lang w:val="en-US"/>
          </w:rPr>
          <w:t xml:space="preserve">CEPEJ Evaluation Report 2022 - Country Profile Bulgaria </w:t>
        </w:r>
      </w:hyperlink>
    </w:p>
    <w:p w14:paraId="7692B7FB" w14:textId="77777777" w:rsidR="00405E72" w:rsidRPr="00752E19" w:rsidRDefault="00405E72" w:rsidP="00B50E8B">
      <w:pPr>
        <w:pStyle w:val="Default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528902F" w14:textId="2E0F39EA" w:rsidR="00B50E8B" w:rsidRPr="00E8087A" w:rsidRDefault="004D340D" w:rsidP="00B50E8B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hyperlink r:id="rId10" w:history="1">
        <w:r w:rsidR="00B50E8B" w:rsidRPr="00E8087A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CEPEJ/Scoreboard - Country profile Bulgaria</w:t>
        </w:r>
      </w:hyperlink>
    </w:p>
    <w:p w14:paraId="70302CF8" w14:textId="77777777" w:rsidR="00B50E8B" w:rsidRPr="00E8087A" w:rsidRDefault="00B50E8B" w:rsidP="00B50E8B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p w14:paraId="4C0931C9" w14:textId="4B584218" w:rsidR="00261955" w:rsidRPr="00E8087A" w:rsidRDefault="004D340D" w:rsidP="00405E72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="00B50E8B" w:rsidRPr="00E8087A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Bulgaria</w:t>
        </w:r>
      </w:hyperlink>
    </w:p>
    <w:p w14:paraId="720A44BA" w14:textId="77777777" w:rsidR="00405E72" w:rsidRDefault="00405E72" w:rsidP="00CB32D3">
      <w:pPr>
        <w:rPr>
          <w:lang w:val="en-GB"/>
        </w:rPr>
      </w:pPr>
    </w:p>
    <w:p w14:paraId="643B866E" w14:textId="77777777" w:rsidR="00405E72" w:rsidRDefault="00CB32D3" w:rsidP="00CB32D3">
      <w:pPr>
        <w:rPr>
          <w:lang w:val="en-GB"/>
        </w:rPr>
      </w:pPr>
      <w:r w:rsidRPr="00446A36">
        <w:rPr>
          <w:lang w:val="en-GB"/>
        </w:rPr>
        <w:t>Office of the Commissioner for Human Rights</w:t>
      </w:r>
    </w:p>
    <w:p w14:paraId="2628EA94" w14:textId="0EFB92CD" w:rsidR="00CB32D3" w:rsidRPr="00446A36" w:rsidRDefault="004D340D" w:rsidP="00405E72">
      <w:pPr>
        <w:jc w:val="both"/>
        <w:rPr>
          <w:lang w:val="en-US"/>
        </w:rPr>
      </w:pPr>
      <w:hyperlink r:id="rId12" w:history="1">
        <w:r w:rsidR="00CB32D3" w:rsidRPr="00446A36">
          <w:rPr>
            <w:rStyle w:val="Hyperlink"/>
            <w:rFonts w:cs="Arial"/>
            <w:color w:val="auto"/>
            <w:lang w:val="en-GB"/>
          </w:rPr>
          <w:t>Letter</w:t>
        </w:r>
      </w:hyperlink>
      <w:r w:rsidR="00CB32D3" w:rsidRPr="00446A36">
        <w:rPr>
          <w:rFonts w:cs="Arial"/>
          <w:lang w:val="en-GB"/>
        </w:rPr>
        <w:t> </w:t>
      </w:r>
      <w:r w:rsidR="00CB32D3" w:rsidRPr="00446A36">
        <w:rPr>
          <w:rFonts w:cs="Arial"/>
          <w:shd w:val="clear" w:color="auto" w:fill="FFFFFF"/>
          <w:lang w:val="en-GB"/>
        </w:rPr>
        <w:t xml:space="preserve">from </w:t>
      </w:r>
      <w:r w:rsidR="00CB32D3" w:rsidRPr="00446A36">
        <w:rPr>
          <w:rFonts w:cs="Arial"/>
          <w:bCs/>
          <w:lang w:val="en-GB"/>
        </w:rPr>
        <w:t>the Council of Europe Commissioner for Human Rights</w:t>
      </w:r>
      <w:r w:rsidR="00CB32D3" w:rsidRPr="00446A36">
        <w:rPr>
          <w:rFonts w:cs="Arial"/>
          <w:lang w:val="en-GB"/>
        </w:rPr>
        <w:t xml:space="preserve"> </w:t>
      </w:r>
      <w:r w:rsidR="00CB32D3" w:rsidRPr="00446A36">
        <w:rPr>
          <w:rFonts w:cs="Arial"/>
          <w:shd w:val="clear" w:color="auto" w:fill="FFFFFF"/>
          <w:lang w:val="en-GB"/>
        </w:rPr>
        <w:t xml:space="preserve">to the </w:t>
      </w:r>
      <w:r w:rsidR="00CB32D3" w:rsidRPr="00446A36">
        <w:rPr>
          <w:rFonts w:cs="Arial"/>
          <w:lang w:val="en-GB"/>
        </w:rPr>
        <w:t xml:space="preserve">Prime Minister and the Minister of Justice of Bulgaria, urging the Bulgarian authorities to submit for public consultation and to the National Assembly without delay </w:t>
      </w:r>
      <w:r w:rsidR="00CB32D3" w:rsidRPr="00405E72">
        <w:rPr>
          <w:rFonts w:cs="Arial"/>
          <w:lang w:val="en-GB"/>
        </w:rPr>
        <w:t>the draft law including amendments to the Act on Protection against Domestic Violence and to the Criminal Code which contains a provision repealing the requirement of “systematic” violence for prosecuting crimes</w:t>
      </w:r>
      <w:r w:rsidR="00CB32D3" w:rsidRPr="00446A36">
        <w:rPr>
          <w:rFonts w:cs="Arial"/>
          <w:u w:val="single"/>
          <w:lang w:val="en-GB"/>
        </w:rPr>
        <w:t xml:space="preserve"> </w:t>
      </w:r>
      <w:r w:rsidR="00CB32D3" w:rsidRPr="00446A36">
        <w:rPr>
          <w:rFonts w:cs="Arial"/>
          <w:lang w:val="en-GB"/>
        </w:rPr>
        <w:t xml:space="preserve">of domestic violence (published on 20 May 2022). </w:t>
      </w:r>
    </w:p>
    <w:p w14:paraId="632F3C4B" w14:textId="4CBCE57A" w:rsidR="00CB32D3" w:rsidRDefault="00CB32D3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0E751F50" w14:textId="77777777" w:rsidR="00CA34F0" w:rsidRPr="00E8087A" w:rsidRDefault="00CA34F0" w:rsidP="00CA34F0">
      <w:pPr>
        <w:jc w:val="both"/>
        <w:rPr>
          <w:rFonts w:cstheme="minorHAnsi"/>
          <w:lang w:val="en-US"/>
        </w:rPr>
      </w:pPr>
      <w:r w:rsidRPr="00E8087A">
        <w:rPr>
          <w:rFonts w:cstheme="minorHAnsi"/>
          <w:lang w:val="en-US"/>
        </w:rPr>
        <w:t>The European Commission for Democracy through Law – Venice Commission</w:t>
      </w:r>
    </w:p>
    <w:p w14:paraId="3E3EF2DD" w14:textId="5AA1207F" w:rsidR="00CA34F0" w:rsidRPr="00E8087A" w:rsidRDefault="00CA34F0" w:rsidP="00CA34F0">
      <w:pPr>
        <w:pStyle w:val="Default"/>
        <w:jc w:val="both"/>
        <w:rPr>
          <w:rFonts w:asciiTheme="minorHAnsi" w:hAnsiTheme="minorHAnsi" w:cstheme="minorHAnsi"/>
          <w:color w:val="000066"/>
          <w:sz w:val="20"/>
          <w:szCs w:val="20"/>
          <w:lang w:val="en-GB"/>
        </w:rPr>
      </w:pPr>
      <w:r w:rsidRPr="00E8087A">
        <w:rPr>
          <w:rStyle w:val="docref1"/>
          <w:rFonts w:asciiTheme="minorHAnsi" w:hAnsiTheme="minorHAnsi" w:cstheme="minorHAnsi"/>
          <w:b w:val="0"/>
          <w:bCs w:val="0"/>
          <w:color w:val="auto"/>
          <w:sz w:val="20"/>
          <w:szCs w:val="20"/>
          <w:lang w:val="en-GB"/>
        </w:rPr>
        <w:t>CDL-AD(2022)032</w:t>
      </w:r>
      <w:r w:rsidRPr="00E8087A">
        <w:rPr>
          <w:rFonts w:asciiTheme="minorHAnsi" w:hAnsiTheme="minorHAnsi" w:cstheme="minorHAnsi"/>
          <w:b/>
          <w:bCs/>
          <w:color w:val="auto"/>
          <w:sz w:val="20"/>
          <w:szCs w:val="20"/>
          <w:lang w:val="en-GB"/>
        </w:rPr>
        <w:t>-</w:t>
      </w:r>
      <w:r w:rsidRPr="00E8087A">
        <w:rPr>
          <w:rFonts w:asciiTheme="minorHAnsi" w:hAnsiTheme="minorHAnsi" w:cstheme="minorHAnsi"/>
          <w:b/>
          <w:color w:val="auto"/>
          <w:sz w:val="20"/>
          <w:szCs w:val="20"/>
          <w:lang w:val="en-GB"/>
        </w:rPr>
        <w:t xml:space="preserve"> </w:t>
      </w:r>
      <w:hyperlink r:id="rId13" w:history="1">
        <w:r w:rsidRPr="00E8087A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 xml:space="preserve">Bulgaria - Opinion on the draft amendments to the Criminal Procedure Code and the Judicial System Act, adopted by the Venice Commission at its 132nd Plenary Session (Venice, 21-22 October 2022) </w:t>
        </w:r>
      </w:hyperlink>
      <w:r w:rsidRPr="00E8087A">
        <w:rPr>
          <w:rFonts w:asciiTheme="minorHAnsi" w:hAnsiTheme="minorHAnsi" w:cstheme="minorHAnsi"/>
          <w:color w:val="000066"/>
          <w:sz w:val="20"/>
          <w:szCs w:val="20"/>
          <w:lang w:val="en-GB"/>
        </w:rPr>
        <w:t> </w:t>
      </w:r>
    </w:p>
    <w:p w14:paraId="72688F9C" w14:textId="77777777" w:rsidR="00405E72" w:rsidRPr="00E8087A" w:rsidRDefault="00405E72" w:rsidP="00CA34F0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p w14:paraId="6CD3B394" w14:textId="69121A62" w:rsidR="008722C2" w:rsidRPr="00E8087A" w:rsidRDefault="00CA34F0" w:rsidP="00405E72">
      <w:pPr>
        <w:pStyle w:val="Default"/>
        <w:jc w:val="both"/>
        <w:rPr>
          <w:rFonts w:asciiTheme="minorHAnsi" w:hAnsiTheme="minorHAnsi" w:cstheme="minorHAnsi"/>
          <w:color w:val="000066"/>
          <w:sz w:val="20"/>
          <w:szCs w:val="20"/>
          <w:lang w:val="en-GB"/>
        </w:rPr>
      </w:pPr>
      <w:r w:rsidRPr="00E8087A">
        <w:rPr>
          <w:rStyle w:val="docref1"/>
          <w:rFonts w:asciiTheme="minorHAnsi" w:hAnsiTheme="minorHAnsi" w:cstheme="minorHAnsi"/>
          <w:b w:val="0"/>
          <w:bCs w:val="0"/>
          <w:color w:val="auto"/>
          <w:sz w:val="20"/>
          <w:szCs w:val="20"/>
          <w:lang w:val="en-GB"/>
        </w:rPr>
        <w:t xml:space="preserve">CDL-AD(2022)022 </w:t>
      </w:r>
      <w:r w:rsidRPr="00E8087A">
        <w:rPr>
          <w:rFonts w:asciiTheme="minorHAnsi" w:hAnsiTheme="minorHAnsi" w:cstheme="minorHAnsi"/>
          <w:b/>
          <w:bCs/>
          <w:color w:val="auto"/>
          <w:sz w:val="20"/>
          <w:szCs w:val="20"/>
          <w:lang w:val="en-GB"/>
        </w:rPr>
        <w:t>-</w:t>
      </w:r>
      <w:r w:rsidRPr="00E8087A"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 </w:t>
      </w:r>
      <w:hyperlink r:id="rId14" w:history="1">
        <w:r w:rsidRPr="00E8087A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 xml:space="preserve">Bulgaria - Opinion on the draft amendments to the Judicial System Act concerning the Inspectorate to the Supreme Judicial Council, adopted by the Venice Commission at its 132nd Plenary Session (Venice, 21-22 October 2022) </w:t>
        </w:r>
      </w:hyperlink>
      <w:r w:rsidRPr="00E8087A">
        <w:rPr>
          <w:rFonts w:asciiTheme="minorHAnsi" w:hAnsiTheme="minorHAnsi" w:cstheme="minorHAnsi"/>
          <w:color w:val="000066"/>
          <w:sz w:val="20"/>
          <w:szCs w:val="20"/>
          <w:lang w:val="en-GB"/>
        </w:rPr>
        <w:t> </w:t>
      </w:r>
    </w:p>
    <w:p w14:paraId="768B1EF4" w14:textId="60C3ECEB" w:rsidR="00405E72" w:rsidRPr="00E8087A" w:rsidRDefault="00405E72" w:rsidP="00405E72">
      <w:pPr>
        <w:pStyle w:val="Default"/>
        <w:jc w:val="both"/>
        <w:rPr>
          <w:rFonts w:asciiTheme="minorHAnsi" w:hAnsiTheme="minorHAnsi" w:cstheme="minorHAnsi"/>
          <w:color w:val="000066"/>
          <w:sz w:val="20"/>
          <w:szCs w:val="20"/>
          <w:lang w:val="en-GB"/>
        </w:rPr>
      </w:pPr>
    </w:p>
    <w:p w14:paraId="728250A2" w14:textId="2FEACCFF" w:rsidR="002562E1" w:rsidRDefault="00405E72" w:rsidP="00405E72">
      <w:pPr>
        <w:pStyle w:val="Default"/>
        <w:jc w:val="both"/>
        <w:rPr>
          <w:rFonts w:asciiTheme="minorHAnsi" w:eastAsiaTheme="minorEastAsia" w:hAnsiTheme="minorHAnsi" w:cstheme="minorHAnsi"/>
          <w:color w:val="auto"/>
          <w:sz w:val="20"/>
          <w:szCs w:val="20"/>
          <w:lang w:val="en-GB"/>
        </w:rPr>
      </w:pPr>
      <w:r w:rsidRPr="00E8087A">
        <w:rPr>
          <w:rFonts w:asciiTheme="minorHAnsi" w:eastAsiaTheme="minorEastAsia" w:hAnsiTheme="minorHAnsi" w:cstheme="minorHAnsi"/>
          <w:color w:val="auto"/>
          <w:sz w:val="20"/>
          <w:szCs w:val="20"/>
          <w:lang w:val="en-GB"/>
        </w:rPr>
        <w:t xml:space="preserve">Execution of judgments in </w:t>
      </w:r>
      <w:hyperlink r:id="rId15" w:history="1">
        <w:r w:rsidRPr="00E8087A">
          <w:rPr>
            <w:rStyle w:val="Hyperlink"/>
            <w:rFonts w:asciiTheme="minorHAnsi" w:eastAsiaTheme="minorEastAsia" w:hAnsiTheme="minorHAnsi" w:cstheme="minorHAnsi"/>
            <w:sz w:val="20"/>
            <w:szCs w:val="20"/>
            <w:lang w:val="en-GB"/>
          </w:rPr>
          <w:t>Bulgaria</w:t>
        </w:r>
      </w:hyperlink>
      <w:r w:rsidRPr="00E8087A">
        <w:rPr>
          <w:rFonts w:asciiTheme="minorHAnsi" w:eastAsiaTheme="minorEastAsia" w:hAnsiTheme="minorHAnsi" w:cstheme="minorHAnsi"/>
          <w:color w:val="auto"/>
          <w:sz w:val="20"/>
          <w:szCs w:val="20"/>
          <w:lang w:val="en-GB"/>
        </w:rPr>
        <w:t xml:space="preserve"> </w:t>
      </w: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8538"/>
        <w:gridCol w:w="194"/>
        <w:gridCol w:w="478"/>
        <w:gridCol w:w="200"/>
      </w:tblGrid>
      <w:tr w:rsidR="002562E1" w:rsidRPr="00B219CD" w14:paraId="30134BBC" w14:textId="77777777" w:rsidTr="00752E19">
        <w:trPr>
          <w:gridAfter w:val="3"/>
          <w:wAfter w:w="1241" w:type="dxa"/>
        </w:trPr>
        <w:tc>
          <w:tcPr>
            <w:tcW w:w="867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6FFA1" w14:textId="27ED0203" w:rsidR="004D340D" w:rsidRPr="004D340D" w:rsidRDefault="002562E1" w:rsidP="004D340D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B219CD">
              <w:rPr>
                <w:rFonts w:cstheme="minorHAnsi"/>
                <w:color w:val="333333"/>
                <w:lang w:val="en-GB"/>
              </w:rPr>
              <w:t xml:space="preserve">Association for European Integration and Human Rights and </w:t>
            </w:r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Ekimdzhiev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group (Application No. 62540/00)</w:t>
            </w:r>
          </w:p>
          <w:tbl>
            <w:tblPr>
              <w:tblW w:w="8826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826"/>
            </w:tblGrid>
            <w:tr w:rsidR="004D340D" w:rsidRPr="004D340D" w14:paraId="41A0383A" w14:textId="77777777" w:rsidTr="004D340D">
              <w:tblPrEx>
                <w:tblCellMar>
                  <w:top w:w="0" w:type="dxa"/>
                  <w:bottom w:w="0" w:type="dxa"/>
                </w:tblCellMar>
              </w:tblPrEx>
              <w:trPr>
                <w:trHeight w:val="80"/>
              </w:trPr>
              <w:tc>
                <w:tcPr>
                  <w:tcW w:w="88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9ABCA" w14:textId="21BB4259" w:rsidR="004D340D" w:rsidRPr="004D340D" w:rsidRDefault="004D340D" w:rsidP="004D340D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GB"/>
                    </w:rPr>
                  </w:pPr>
                  <w:r w:rsidRPr="004D340D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Lack of sufficient guarantees </w:t>
                  </w:r>
                  <w:r w:rsidRPr="004D340D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against the risk of abuse in the operation of the </w:t>
                  </w:r>
                  <w:r w:rsidRPr="004D340D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>secret surveillance system</w:t>
                  </w:r>
                  <w:r w:rsidRPr="004D340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GB"/>
                    </w:rPr>
                    <w:t xml:space="preserve">. </w:t>
                  </w:r>
                </w:p>
              </w:tc>
            </w:tr>
          </w:tbl>
          <w:p w14:paraId="3A357697" w14:textId="10DE6F24" w:rsidR="004D340D" w:rsidRPr="00B219CD" w:rsidRDefault="004D340D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2562E1" w:rsidRPr="00B219CD" w14:paraId="4D5DCB42" w14:textId="77777777" w:rsidTr="00752E19">
        <w:trPr>
          <w:gridAfter w:val="3"/>
          <w:wAfter w:w="1241" w:type="dxa"/>
        </w:trPr>
        <w:tc>
          <w:tcPr>
            <w:tcW w:w="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90B8B" w14:textId="77777777" w:rsidR="002562E1" w:rsidRPr="00B219CD" w:rsidRDefault="002562E1">
            <w:pPr>
              <w:rPr>
                <w:rFonts w:cstheme="minorHAnsi"/>
                <w:lang w:val="en-GB"/>
              </w:rPr>
            </w:pPr>
          </w:p>
        </w:tc>
        <w:tc>
          <w:tcPr>
            <w:tcW w:w="82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CD400" w14:textId="77777777" w:rsidR="002562E1" w:rsidRPr="00B219CD" w:rsidRDefault="004D340D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6" w:history="1">
              <w:r w:rsidR="002562E1"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2562E1"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2562E1"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2562E1"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2022)1451/H46-7</w:t>
              </w:r>
            </w:hyperlink>
          </w:p>
        </w:tc>
      </w:tr>
      <w:tr w:rsidR="002562E1" w:rsidRPr="00B219CD" w14:paraId="283D6841" w14:textId="77777777" w:rsidTr="00752E19">
        <w:trPr>
          <w:gridAfter w:val="2"/>
          <w:wAfter w:w="966" w:type="dxa"/>
        </w:trPr>
        <w:tc>
          <w:tcPr>
            <w:tcW w:w="867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C891B" w14:textId="5637FC97" w:rsidR="00F02EC5" w:rsidRPr="00F02EC5" w:rsidRDefault="002562E1" w:rsidP="00F02EC5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B219CD">
              <w:rPr>
                <w:rFonts w:cstheme="minorHAnsi"/>
                <w:color w:val="333333"/>
                <w:lang w:val="en-GB"/>
              </w:rPr>
              <w:t xml:space="preserve">United Macedonian Organisation </w:t>
            </w:r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Ilinden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and Others group (Application No. 59491/00)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457"/>
            </w:tblGrid>
            <w:tr w:rsidR="00F02EC5" w:rsidRPr="00F02EC5" w14:paraId="3FD5B21C" w14:textId="77777777" w:rsidTr="00F02EC5">
              <w:tblPrEx>
                <w:tblCellMar>
                  <w:top w:w="0" w:type="dxa"/>
                  <w:bottom w:w="0" w:type="dxa"/>
                </w:tblCellMar>
              </w:tblPrEx>
              <w:trPr>
                <w:trHeight w:val="1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49931" w14:textId="3E221431" w:rsidR="00F02EC5" w:rsidRPr="00F02EC5" w:rsidRDefault="00F02EC5" w:rsidP="004D340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F02EC5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Unjustified refusals by the courts to register associations </w:t>
                  </w:r>
                  <w:r w:rsidRPr="00F02EC5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aiming at achieving "the recognition of the Macedonian minority in Bulgaria" </w:t>
                  </w:r>
                </w:p>
              </w:tc>
            </w:tr>
          </w:tbl>
          <w:p w14:paraId="6899D683" w14:textId="2C892DDF" w:rsidR="00F02EC5" w:rsidRPr="00B219CD" w:rsidRDefault="00F02EC5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C748B6" w14:textId="77777777" w:rsidR="002562E1" w:rsidRPr="00B219CD" w:rsidRDefault="002562E1">
            <w:pPr>
              <w:rPr>
                <w:rFonts w:cstheme="minorHAnsi"/>
                <w:color w:val="333333"/>
                <w:highlight w:val="yellow"/>
                <w:lang w:val="en-GB"/>
              </w:rPr>
            </w:pPr>
          </w:p>
        </w:tc>
      </w:tr>
      <w:tr w:rsidR="002562E1" w:rsidRPr="00B219CD" w14:paraId="2DE1D23D" w14:textId="77777777" w:rsidTr="00752E19">
        <w:trPr>
          <w:gridAfter w:val="2"/>
          <w:wAfter w:w="966" w:type="dxa"/>
        </w:trPr>
        <w:tc>
          <w:tcPr>
            <w:tcW w:w="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EF3DB" w14:textId="77777777" w:rsidR="002562E1" w:rsidRPr="00B219CD" w:rsidRDefault="002562E1">
            <w:pPr>
              <w:rPr>
                <w:rFonts w:cstheme="minorHAnsi"/>
                <w:lang w:val="en-GB"/>
              </w:rPr>
            </w:pPr>
          </w:p>
        </w:tc>
        <w:tc>
          <w:tcPr>
            <w:tcW w:w="82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DE68F" w14:textId="6C2D3858" w:rsidR="002562E1" w:rsidRPr="00B219CD" w:rsidRDefault="004D340D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GB"/>
              </w:rPr>
            </w:pPr>
            <w:hyperlink r:id="rId17" w:history="1">
              <w:r w:rsidR="002562E1"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  <w:lang w:val="en-GB"/>
                </w:rPr>
                <w:t>CM/Del/Dec(2022)1451/H46-8</w:t>
              </w:r>
            </w:hyperlink>
            <w:r w:rsidR="00752E19" w:rsidRPr="00B219CD">
              <w:rPr>
                <w:rStyle w:val="Hyperlink"/>
                <w:rFonts w:asciiTheme="minorHAnsi" w:eastAsiaTheme="majorEastAsia" w:hAnsiTheme="minorHAnsi" w:cstheme="minorHAnsi"/>
                <w:color w:val="129AF0"/>
                <w:sz w:val="20"/>
                <w:szCs w:val="20"/>
                <w:lang w:val="en-GB"/>
              </w:rPr>
              <w:t xml:space="preserve">, </w:t>
            </w:r>
            <w:hyperlink r:id="rId18" w:history="1">
              <w:r w:rsidR="00752E19"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  <w:lang w:val="en-GB"/>
                </w:rPr>
                <w:t>CM/Del/Dec(2022)1428/H46-7</w:t>
              </w:r>
            </w:hyperlink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D2D929" w14:textId="77777777" w:rsidR="002562E1" w:rsidRPr="00B219CD" w:rsidRDefault="002562E1">
            <w:pPr>
              <w:rPr>
                <w:rFonts w:cstheme="minorHAnsi"/>
                <w:color w:val="000000"/>
                <w:highlight w:val="yellow"/>
                <w:lang w:val="en-GB"/>
              </w:rPr>
            </w:pPr>
          </w:p>
        </w:tc>
      </w:tr>
      <w:tr w:rsidR="002562E1" w:rsidRPr="00F02EC5" w14:paraId="62D1FBCD" w14:textId="77777777" w:rsidTr="00752E19">
        <w:trPr>
          <w:gridAfter w:val="2"/>
          <w:wAfter w:w="966" w:type="dxa"/>
        </w:trPr>
        <w:tc>
          <w:tcPr>
            <w:tcW w:w="867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12B36" w14:textId="3E441DCC" w:rsidR="00F02EC5" w:rsidRPr="00F02EC5" w:rsidRDefault="002562E1" w:rsidP="00F02EC5">
            <w:pPr>
              <w:spacing w:before="240"/>
              <w:rPr>
                <w:rFonts w:cstheme="minorHAnsi"/>
                <w:color w:val="333333"/>
              </w:rPr>
            </w:pPr>
            <w:r w:rsidRPr="00B219CD">
              <w:rPr>
                <w:rFonts w:cstheme="minorHAnsi"/>
                <w:color w:val="333333"/>
              </w:rPr>
              <w:t xml:space="preserve">S.Z. group / </w:t>
            </w:r>
            <w:proofErr w:type="spellStart"/>
            <w:r w:rsidRPr="00B219CD">
              <w:rPr>
                <w:rFonts w:cstheme="minorHAnsi"/>
                <w:color w:val="333333"/>
              </w:rPr>
              <w:t>Kolevi</w:t>
            </w:r>
            <w:proofErr w:type="spellEnd"/>
            <w:r w:rsidRPr="00B219CD">
              <w:rPr>
                <w:rFonts w:cstheme="minorHAnsi"/>
                <w:color w:val="333333"/>
              </w:rPr>
              <w:t xml:space="preserve"> (Applications Nos. 29263/12 and 1108/02)</w:t>
            </w:r>
            <w:r w:rsidR="00F02EC5">
              <w:rPr>
                <w:rFonts w:cstheme="minorHAnsi"/>
                <w:color w:val="333333"/>
              </w:rPr>
              <w:t xml:space="preserve"> 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457"/>
            </w:tblGrid>
            <w:tr w:rsidR="00F02EC5" w:rsidRPr="00F02EC5" w14:paraId="2E9662BC" w14:textId="77777777" w:rsidTr="00F02EC5">
              <w:tblPrEx>
                <w:tblCellMar>
                  <w:top w:w="0" w:type="dxa"/>
                  <w:bottom w:w="0" w:type="dxa"/>
                </w:tblCellMar>
              </w:tblPrEx>
              <w:trPr>
                <w:trHeight w:val="2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3A74F" w14:textId="768D9736" w:rsidR="00F02EC5" w:rsidRPr="00F02EC5" w:rsidRDefault="00F02EC5" w:rsidP="00F02EC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F02EC5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lastRenderedPageBreak/>
                    <w:t xml:space="preserve">Systemic problem of ineffective criminal investigations in Bulgaria </w:t>
                  </w:r>
                  <w:proofErr w:type="gramStart"/>
                  <w:r w:rsidRPr="00F02EC5">
                    <w:rPr>
                      <w:rFonts w:ascii="Calibri" w:hAnsi="Calibri" w:cs="Calibri"/>
                      <w:color w:val="000000"/>
                      <w:lang w:val="en-GB"/>
                    </w:rPr>
                    <w:t>with regard to</w:t>
                  </w:r>
                  <w:proofErr w:type="gramEnd"/>
                  <w:r w:rsidRPr="00F02EC5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shortcomings which affect investigations concerning both private individuals and law enforcement agents and lack of guarantees for the independence of criminal investigations against the Chief Prosecutor. </w:t>
                  </w:r>
                </w:p>
              </w:tc>
            </w:tr>
          </w:tbl>
          <w:p w14:paraId="1D3951AC" w14:textId="1A438548" w:rsidR="00F02EC5" w:rsidRPr="00F02EC5" w:rsidRDefault="00F02EC5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FEFA38" w14:textId="77777777" w:rsidR="002562E1" w:rsidRPr="00F02EC5" w:rsidRDefault="002562E1">
            <w:pPr>
              <w:rPr>
                <w:rFonts w:cstheme="minorHAnsi"/>
                <w:color w:val="333333"/>
                <w:highlight w:val="yellow"/>
                <w:lang w:val="en-GB"/>
              </w:rPr>
            </w:pPr>
          </w:p>
        </w:tc>
      </w:tr>
      <w:tr w:rsidR="002562E1" w:rsidRPr="00B219CD" w14:paraId="20025DF7" w14:textId="77777777" w:rsidTr="00752E19">
        <w:trPr>
          <w:gridAfter w:val="2"/>
          <w:wAfter w:w="966" w:type="dxa"/>
          <w:trHeight w:val="49"/>
        </w:trPr>
        <w:tc>
          <w:tcPr>
            <w:tcW w:w="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67284" w14:textId="77777777" w:rsidR="002562E1" w:rsidRPr="00F02EC5" w:rsidRDefault="002562E1">
            <w:pPr>
              <w:rPr>
                <w:rFonts w:cstheme="minorHAnsi"/>
                <w:lang w:val="en-GB"/>
              </w:rPr>
            </w:pPr>
          </w:p>
        </w:tc>
        <w:tc>
          <w:tcPr>
            <w:tcW w:w="82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40D5D" w14:textId="5AD864EA" w:rsidR="00441557" w:rsidRPr="00B219CD" w:rsidRDefault="004D340D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GB"/>
              </w:rPr>
            </w:pPr>
            <w:hyperlink r:id="rId19" w:history="1">
              <w:r w:rsidR="002562E1"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  <w:lang w:val="en-GB"/>
                </w:rPr>
                <w:t>CM/Del/Dec(2022)1451/H46-9</w:t>
              </w:r>
            </w:hyperlink>
            <w:r w:rsidR="00752E19" w:rsidRPr="00B219CD">
              <w:rPr>
                <w:rStyle w:val="Hyperlink"/>
                <w:rFonts w:asciiTheme="minorHAnsi" w:eastAsiaTheme="majorEastAsia" w:hAnsiTheme="minorHAnsi" w:cstheme="minorHAnsi"/>
                <w:color w:val="129AF0"/>
                <w:sz w:val="20"/>
                <w:szCs w:val="20"/>
                <w:lang w:val="en-GB"/>
              </w:rPr>
              <w:t xml:space="preserve">, </w:t>
            </w:r>
            <w:hyperlink r:id="rId20" w:history="1">
              <w:r w:rsidR="00752E19"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  <w:lang w:val="en-GB"/>
                </w:rPr>
                <w:t>CM/Del/Dec(2022)1436/H46-6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D199B4" w14:textId="77777777" w:rsidR="002562E1" w:rsidRPr="00B219CD" w:rsidRDefault="002562E1">
            <w:pPr>
              <w:rPr>
                <w:rFonts w:cstheme="minorHAnsi"/>
                <w:lang w:val="en-GB"/>
              </w:rPr>
            </w:pPr>
          </w:p>
        </w:tc>
      </w:tr>
      <w:tr w:rsidR="00441557" w:rsidRPr="00B219CD" w14:paraId="0AF1F157" w14:textId="77777777" w:rsidTr="00752E19">
        <w:tc>
          <w:tcPr>
            <w:tcW w:w="963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00803" w14:textId="6DF4AA81" w:rsidR="004D340D" w:rsidRPr="004D340D" w:rsidRDefault="00441557" w:rsidP="004D340D">
            <w:pPr>
              <w:spacing w:before="240"/>
              <w:rPr>
                <w:rFonts w:cstheme="minorHAnsi"/>
                <w:color w:val="333333"/>
                <w:lang w:val="en-GB"/>
              </w:rPr>
            </w:pPr>
            <w:bookmarkStart w:id="1" w:name="_Toc36635832"/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Yordanova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and Others (Application No. 25446/06)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9414"/>
            </w:tblGrid>
            <w:tr w:rsidR="004D340D" w:rsidRPr="004D340D" w14:paraId="1C401250" w14:textId="77777777" w:rsidTr="004D340D">
              <w:tblPrEx>
                <w:tblCellMar>
                  <w:top w:w="0" w:type="dxa"/>
                  <w:bottom w:w="0" w:type="dxa"/>
                </w:tblCellMar>
              </w:tblPrEx>
              <w:trPr>
                <w:trHeight w:val="1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017DB" w14:textId="45C9E8CC" w:rsidR="004D340D" w:rsidRPr="004D340D" w:rsidRDefault="004D340D" w:rsidP="004D340D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4D340D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Eviction of persons of Roma origin </w:t>
                  </w:r>
                  <w:r w:rsidRPr="004D340D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or planned demolition of the house of other persons </w:t>
                  </w:r>
                  <w:proofErr w:type="gramStart"/>
                  <w:r w:rsidRPr="004D340D">
                    <w:rPr>
                      <w:rFonts w:ascii="Calibri" w:hAnsi="Calibri" w:cs="Calibri"/>
                      <w:color w:val="000000"/>
                      <w:lang w:val="en-GB"/>
                    </w:rPr>
                    <w:t>on the basis of</w:t>
                  </w:r>
                  <w:proofErr w:type="gramEnd"/>
                  <w:r w:rsidRPr="004D340D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legislation not requiring adequate examination of the proportionality of the measure. </w:t>
                  </w:r>
                </w:p>
              </w:tc>
            </w:tr>
          </w:tbl>
          <w:p w14:paraId="6F52180C" w14:textId="663406B7" w:rsidR="004D340D" w:rsidRPr="00B219CD" w:rsidRDefault="004D340D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717713" w14:textId="77777777" w:rsidR="00441557" w:rsidRPr="00B219CD" w:rsidRDefault="00441557">
            <w:pPr>
              <w:rPr>
                <w:rFonts w:cstheme="minorHAnsi"/>
                <w:color w:val="333333"/>
                <w:lang w:val="en-GB"/>
              </w:rPr>
            </w:pPr>
          </w:p>
        </w:tc>
      </w:tr>
      <w:tr w:rsidR="00441557" w:rsidRPr="00B219CD" w14:paraId="00838B4F" w14:textId="77777777" w:rsidTr="00752E19">
        <w:tc>
          <w:tcPr>
            <w:tcW w:w="963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C5A1F" w14:textId="25074CAE" w:rsidR="00441557" w:rsidRPr="00B219CD" w:rsidRDefault="00441557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19CD">
              <w:rPr>
                <w:rFonts w:asciiTheme="minorHAnsi" w:hAnsiTheme="minorHAnsi" w:cstheme="minorHAnsi"/>
                <w:color w:val="000000"/>
                <w:sz w:val="20"/>
                <w:szCs w:val="20"/>
                <w:lang w:val="en-GB"/>
              </w:rPr>
              <w:t xml:space="preserve">        </w:t>
            </w:r>
            <w:hyperlink r:id="rId21" w:history="1"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2022)1443/H46-8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6A1A67" w14:textId="77777777" w:rsidR="00441557" w:rsidRPr="00B219CD" w:rsidRDefault="00441557">
            <w:pPr>
              <w:rPr>
                <w:rFonts w:cstheme="minorHAnsi"/>
              </w:rPr>
            </w:pPr>
          </w:p>
        </w:tc>
      </w:tr>
      <w:tr w:rsidR="00441557" w:rsidRPr="00B219CD" w14:paraId="69BE7FAD" w14:textId="77777777" w:rsidTr="00752E19">
        <w:trPr>
          <w:gridAfter w:val="3"/>
          <w:wAfter w:w="1241" w:type="dxa"/>
        </w:trPr>
        <w:tc>
          <w:tcPr>
            <w:tcW w:w="867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AC3D5" w14:textId="5E3E133E" w:rsidR="004D340D" w:rsidRPr="004D340D" w:rsidRDefault="00441557" w:rsidP="004D340D">
            <w:pPr>
              <w:spacing w:before="240"/>
              <w:rPr>
                <w:rFonts w:cstheme="minorHAnsi"/>
                <w:color w:val="333333"/>
                <w:lang w:val="en-GB"/>
              </w:rPr>
            </w:pPr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Stanev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(Application No. 36760/06)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457"/>
            </w:tblGrid>
            <w:tr w:rsidR="004D340D" w:rsidRPr="004D340D" w14:paraId="668B6EE4" w14:textId="77777777" w:rsidTr="004D340D">
              <w:tblPrEx>
                <w:tblCellMar>
                  <w:top w:w="0" w:type="dxa"/>
                  <w:bottom w:w="0" w:type="dxa"/>
                </w:tblCellMar>
              </w:tblPrEx>
              <w:trPr>
                <w:trHeight w:val="27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8238" w14:textId="7EA34E5A" w:rsidR="004D340D" w:rsidRPr="004D340D" w:rsidRDefault="004D340D" w:rsidP="004D340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4D340D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>Unlawfulness of the placement in social care homes of persons with mental disorders</w:t>
                  </w:r>
                  <w:r w:rsidRPr="004D340D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: lack of judicial review and poor living conditions; impossibility for partially incapacitated persons to request the restoration of their legal capacity. </w:t>
                  </w:r>
                </w:p>
              </w:tc>
            </w:tr>
          </w:tbl>
          <w:p w14:paraId="5A32CBBA" w14:textId="1D8AB742" w:rsidR="004D340D" w:rsidRPr="00B219CD" w:rsidRDefault="004D340D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441557" w:rsidRPr="00B219CD" w14:paraId="33D87637" w14:textId="77777777" w:rsidTr="00752E19">
        <w:trPr>
          <w:gridAfter w:val="1"/>
          <w:wAfter w:w="284" w:type="dxa"/>
        </w:trPr>
        <w:tc>
          <w:tcPr>
            <w:tcW w:w="963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D0152" w14:textId="0BA510FE" w:rsidR="00441557" w:rsidRPr="00B219CD" w:rsidRDefault="00441557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19CD">
              <w:rPr>
                <w:rFonts w:asciiTheme="minorHAnsi" w:hAnsiTheme="minorHAnsi" w:cstheme="minorHAnsi"/>
                <w:color w:val="000000"/>
                <w:sz w:val="20"/>
                <w:szCs w:val="20"/>
                <w:lang w:val="en-GB"/>
              </w:rPr>
              <w:t xml:space="preserve">       </w:t>
            </w:r>
            <w:hyperlink r:id="rId22" w:history="1"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2022)1436/H46-7</w:t>
              </w:r>
            </w:hyperlink>
          </w:p>
        </w:tc>
      </w:tr>
      <w:tr w:rsidR="00441557" w:rsidRPr="00B219CD" w14:paraId="2B0BCEA4" w14:textId="77777777" w:rsidTr="00752E19">
        <w:tc>
          <w:tcPr>
            <w:tcW w:w="991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059B9" w14:textId="0E751F72" w:rsidR="00F02EC5" w:rsidRPr="00F02EC5" w:rsidRDefault="00441557" w:rsidP="004D340D">
            <w:pPr>
              <w:spacing w:before="240"/>
              <w:ind w:right="1155"/>
              <w:rPr>
                <w:rFonts w:cstheme="minorHAnsi"/>
                <w:color w:val="333333"/>
                <w:lang w:val="en-GB"/>
              </w:rPr>
            </w:pPr>
            <w:r w:rsidRPr="00B219CD">
              <w:rPr>
                <w:rFonts w:cstheme="minorHAnsi"/>
                <w:color w:val="333333"/>
                <w:lang w:val="en-GB"/>
              </w:rPr>
              <w:t xml:space="preserve">Lyubomir Popov group (Application No. 69855/01), </w:t>
            </w:r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Sivova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and </w:t>
            </w:r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Koleva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group (Application No. 30383/03), </w:t>
            </w:r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Mutishev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and Others (Application No. 18967/03), </w:t>
            </w:r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Tomov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and </w:t>
            </w:r>
            <w:proofErr w:type="spellStart"/>
            <w:r w:rsidRPr="00B219CD">
              <w:rPr>
                <w:rFonts w:cstheme="minorHAnsi"/>
                <w:color w:val="333333"/>
                <w:lang w:val="en-GB"/>
              </w:rPr>
              <w:t>Nikolova</w:t>
            </w:r>
            <w:proofErr w:type="spellEnd"/>
            <w:r w:rsidRPr="00B219CD">
              <w:rPr>
                <w:rFonts w:cstheme="minorHAnsi"/>
                <w:color w:val="333333"/>
                <w:lang w:val="en-GB"/>
              </w:rPr>
              <w:t xml:space="preserve"> (Application No. 50506/09) 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400"/>
            </w:tblGrid>
            <w:tr w:rsidR="00F02EC5" w:rsidRPr="00F02EC5" w14:paraId="30560A6A" w14:textId="77777777" w:rsidTr="004D340D">
              <w:tblPrEx>
                <w:tblCellMar>
                  <w:top w:w="0" w:type="dxa"/>
                  <w:bottom w:w="0" w:type="dxa"/>
                </w:tblCellMar>
              </w:tblPrEx>
              <w:trPr>
                <w:trHeight w:val="373"/>
              </w:trPr>
              <w:tc>
                <w:tcPr>
                  <w:tcW w:w="8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F0A96" w14:textId="38306383" w:rsidR="00F02EC5" w:rsidRPr="00F02EC5" w:rsidRDefault="00F02EC5" w:rsidP="004D340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F02EC5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Unjustified delays in complying with judgments and administrative decisions </w:t>
                  </w:r>
                  <w:r w:rsidRPr="00F02EC5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concerning the restitution of agricultural land nationalised during the communist period or providing compensation thereof. </w:t>
                  </w:r>
                  <w:r w:rsidRPr="00F02EC5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>Deprivation of property in breach of the principle of legal certainty and without any compensation</w:t>
                  </w:r>
                  <w:r w:rsidRPr="00F02EC5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, </w:t>
                  </w:r>
                  <w:proofErr w:type="gramStart"/>
                  <w:r w:rsidRPr="00F02EC5">
                    <w:rPr>
                      <w:rFonts w:ascii="Calibri" w:hAnsi="Calibri" w:cs="Calibri"/>
                      <w:color w:val="000000"/>
                      <w:lang w:val="en-GB"/>
                    </w:rPr>
                    <w:t>on the basis of</w:t>
                  </w:r>
                  <w:proofErr w:type="gramEnd"/>
                  <w:r w:rsidRPr="00F02EC5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restitution legislation. </w:t>
                  </w:r>
                </w:p>
              </w:tc>
            </w:tr>
          </w:tbl>
          <w:p w14:paraId="4DD6230F" w14:textId="558906BC" w:rsidR="00F02EC5" w:rsidRPr="00B219CD" w:rsidRDefault="00F02EC5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A41577" w:rsidRPr="00B219CD" w14:paraId="12377EDE" w14:textId="77777777" w:rsidTr="00752E19">
        <w:tc>
          <w:tcPr>
            <w:tcW w:w="991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38A9" w14:textId="3E6355A3" w:rsidR="00A41577" w:rsidRPr="00B219CD" w:rsidRDefault="00A41577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19CD">
              <w:rPr>
                <w:rFonts w:asciiTheme="minorHAnsi" w:hAnsiTheme="minorHAnsi" w:cstheme="minorHAnsi"/>
                <w:color w:val="000000"/>
                <w:sz w:val="20"/>
                <w:szCs w:val="20"/>
                <w:lang w:val="en-GB"/>
              </w:rPr>
              <w:t xml:space="preserve">     </w:t>
            </w:r>
            <w:hyperlink r:id="rId23" w:history="1"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Pr="00B219CD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2022)1428/H46-8</w:t>
              </w:r>
            </w:hyperlink>
          </w:p>
        </w:tc>
      </w:tr>
    </w:tbl>
    <w:p w14:paraId="6CEB3460" w14:textId="77777777" w:rsidR="00D65360" w:rsidRDefault="00D65360" w:rsidP="00D65360">
      <w:pPr>
        <w:pStyle w:val="Heading1"/>
        <w:spacing w:before="0"/>
        <w:jc w:val="both"/>
        <w:rPr>
          <w:rFonts w:asciiTheme="minorHAnsi" w:hAnsiTheme="minorHAnsi" w:cstheme="minorHAnsi"/>
          <w:color w:val="auto"/>
          <w:sz w:val="20"/>
          <w:szCs w:val="20"/>
          <w:lang w:val="en-GB"/>
        </w:rPr>
      </w:pPr>
    </w:p>
    <w:p w14:paraId="7A06E48B" w14:textId="60B7BF29" w:rsidR="00D65360" w:rsidRDefault="00D65360" w:rsidP="00D65360">
      <w:pPr>
        <w:pStyle w:val="Heading1"/>
        <w:spacing w:before="0"/>
        <w:jc w:val="both"/>
        <w:rPr>
          <w:rFonts w:asciiTheme="minorHAnsi" w:hAnsiTheme="minorHAnsi" w:cstheme="minorHAnsi"/>
          <w:color w:val="auto"/>
          <w:sz w:val="20"/>
          <w:szCs w:val="20"/>
          <w:lang w:val="en-GB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en-GB"/>
        </w:rPr>
        <w:t>CPT</w:t>
      </w:r>
    </w:p>
    <w:p w14:paraId="10D64615" w14:textId="6C8FB8F7" w:rsidR="00D65360" w:rsidRDefault="00B219CD" w:rsidP="00D65360">
      <w:pPr>
        <w:pStyle w:val="Heading1"/>
        <w:spacing w:before="0"/>
        <w:jc w:val="both"/>
        <w:rPr>
          <w:rFonts w:asciiTheme="minorHAnsi" w:hAnsiTheme="minorHAnsi" w:cstheme="minorHAnsi"/>
          <w:color w:val="auto"/>
          <w:sz w:val="20"/>
          <w:szCs w:val="20"/>
          <w:lang w:val="en-GB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On 31 May and 1 June 2022 the CPT delegation held high-level talks in Sofia to discuss the follow-up to the public </w:t>
      </w:r>
      <w:hyperlink r:id="rId24" w:history="1">
        <w:r w:rsidRPr="00B219CD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statement</w:t>
        </w:r>
      </w:hyperlink>
      <w:r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 issued by the CPT in November 2021, which had addressed the persistent lack of implementation of long-standing recommendations of the CPT concerning the situation of persons placed in social care institutions and psychiatric hospitals in Bulgaria (</w:t>
      </w:r>
      <w:hyperlink r:id="rId25" w:history="1">
        <w:r w:rsidRPr="00B219CD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press release</w:t>
        </w:r>
      </w:hyperlink>
      <w:r>
        <w:rPr>
          <w:rFonts w:asciiTheme="minorHAnsi" w:hAnsiTheme="minorHAnsi" w:cstheme="minorHAnsi"/>
          <w:color w:val="auto"/>
          <w:sz w:val="20"/>
          <w:szCs w:val="20"/>
          <w:lang w:val="en-GB"/>
        </w:rPr>
        <w:t>).</w:t>
      </w:r>
    </w:p>
    <w:p w14:paraId="0E50DFAE" w14:textId="5A9B3F3F" w:rsidR="00B219CD" w:rsidRPr="00B219CD" w:rsidRDefault="00D65360" w:rsidP="00D65360">
      <w:pPr>
        <w:pStyle w:val="Heading1"/>
        <w:spacing w:before="0"/>
        <w:jc w:val="both"/>
        <w:rPr>
          <w:rFonts w:asciiTheme="minorHAnsi" w:hAnsiTheme="minorHAnsi" w:cstheme="minorHAnsi"/>
          <w:color w:val="auto"/>
          <w:sz w:val="20"/>
          <w:szCs w:val="20"/>
          <w:lang w:val="en-GB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In October 2022, the </w:t>
      </w:r>
      <w:r w:rsidR="00B219CD"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CPT published a </w:t>
      </w:r>
      <w:hyperlink r:id="rId26" w:history="1">
        <w:r w:rsidR="00B219CD" w:rsidRPr="00B219CD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report</w:t>
        </w:r>
      </w:hyperlink>
      <w:r w:rsidR="00B219CD"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 on its 2021 visit to Bulgaria - </w:t>
      </w:r>
      <w:r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see the </w:t>
      </w:r>
      <w:hyperlink r:id="rId27" w:history="1">
        <w:r w:rsidRPr="00D65360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response</w:t>
        </w:r>
      </w:hyperlink>
      <w:r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 of the Bulgarian authorities and the </w:t>
      </w:r>
      <w:hyperlink r:id="rId28" w:history="1">
        <w:r w:rsidRPr="00D65360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press release</w:t>
        </w:r>
      </w:hyperlink>
      <w:r>
        <w:rPr>
          <w:rFonts w:asciiTheme="minorHAnsi" w:hAnsiTheme="minorHAnsi" w:cstheme="minorHAnsi"/>
          <w:color w:val="auto"/>
          <w:sz w:val="20"/>
          <w:szCs w:val="20"/>
          <w:lang w:val="en-GB"/>
        </w:rPr>
        <w:t xml:space="preserve">. </w:t>
      </w:r>
    </w:p>
    <w:p w14:paraId="53C2B505" w14:textId="77122636" w:rsidR="008D0032" w:rsidRPr="00405E72" w:rsidRDefault="004A628B" w:rsidP="00405E72">
      <w:pPr>
        <w:pStyle w:val="Heading1"/>
        <w:rPr>
          <w:lang w:val="en-GB"/>
        </w:rPr>
      </w:pPr>
      <w:r w:rsidRPr="00405E72">
        <w:rPr>
          <w:lang w:val="en-GB"/>
        </w:rPr>
        <w:t>II Anti-corruption framework</w:t>
      </w:r>
      <w:bookmarkEnd w:id="1"/>
      <w:r w:rsidRPr="00405E72">
        <w:rPr>
          <w:lang w:val="en-GB"/>
        </w:rPr>
        <w:t xml:space="preserve"> </w:t>
      </w:r>
    </w:p>
    <w:p w14:paraId="73776A4F" w14:textId="360BAC73" w:rsidR="00405E72" w:rsidRPr="00E8087A" w:rsidRDefault="00405E72" w:rsidP="004A628B">
      <w:pPr>
        <w:pStyle w:val="Default"/>
        <w:rPr>
          <w:color w:val="auto"/>
          <w:sz w:val="20"/>
          <w:szCs w:val="20"/>
          <w:lang w:val="en-US"/>
        </w:rPr>
      </w:pPr>
      <w:r w:rsidRPr="00E8087A">
        <w:rPr>
          <w:color w:val="auto"/>
          <w:sz w:val="20"/>
          <w:szCs w:val="20"/>
          <w:lang w:val="en-US"/>
        </w:rPr>
        <w:t>N/A</w:t>
      </w:r>
    </w:p>
    <w:p w14:paraId="3F060345" w14:textId="6D28472D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3684D7F0" w14:textId="215CDA32" w:rsidR="00405E72" w:rsidRPr="00E8087A" w:rsidRDefault="00405E72" w:rsidP="00405E72">
      <w:pPr>
        <w:pStyle w:val="Default"/>
        <w:rPr>
          <w:color w:val="auto"/>
          <w:sz w:val="20"/>
          <w:szCs w:val="20"/>
          <w:lang w:val="en-US"/>
        </w:rPr>
      </w:pPr>
      <w:r w:rsidRPr="00E8087A">
        <w:rPr>
          <w:color w:val="auto"/>
          <w:sz w:val="20"/>
          <w:szCs w:val="20"/>
          <w:lang w:val="en-US"/>
        </w:rPr>
        <w:t>N/A</w:t>
      </w:r>
    </w:p>
    <w:p w14:paraId="077AFF35" w14:textId="41C0C68D" w:rsidR="00405E72" w:rsidRDefault="004A628B" w:rsidP="00405E72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30D2EC4D" w14:textId="1B8DDF19" w:rsidR="001A0B36" w:rsidRPr="00E8087A" w:rsidRDefault="00405E72" w:rsidP="00405E72">
      <w:pPr>
        <w:pStyle w:val="Default"/>
        <w:rPr>
          <w:color w:val="auto"/>
          <w:sz w:val="20"/>
          <w:szCs w:val="20"/>
          <w:lang w:val="en-US"/>
        </w:rPr>
      </w:pPr>
      <w:r w:rsidRPr="00E8087A">
        <w:rPr>
          <w:color w:val="auto"/>
          <w:sz w:val="20"/>
          <w:szCs w:val="20"/>
          <w:lang w:val="en-US"/>
        </w:rPr>
        <w:t>N/A</w:t>
      </w:r>
    </w:p>
    <w:sectPr w:rsidR="001A0B36" w:rsidRPr="00E8087A" w:rsidSect="000E7F06">
      <w:footerReference w:type="default" r:id="rId2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08D0C" w14:textId="77777777" w:rsidR="00D9637B" w:rsidRDefault="00D9637B" w:rsidP="00857FF1">
      <w:r>
        <w:separator/>
      </w:r>
    </w:p>
  </w:endnote>
  <w:endnote w:type="continuationSeparator" w:id="0">
    <w:p w14:paraId="05B20760" w14:textId="77777777" w:rsidR="00D9637B" w:rsidRDefault="00D9637B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190739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D14B640" w14:textId="72AC3F5C" w:rsidR="000E7F06" w:rsidRPr="000E7F06" w:rsidRDefault="000E7F06">
        <w:pPr>
          <w:pStyle w:val="Footer"/>
          <w:jc w:val="right"/>
          <w:rPr>
            <w:sz w:val="16"/>
            <w:szCs w:val="16"/>
          </w:rPr>
        </w:pPr>
        <w:r w:rsidRPr="000E7F06">
          <w:rPr>
            <w:sz w:val="16"/>
            <w:szCs w:val="16"/>
          </w:rPr>
          <w:fldChar w:fldCharType="begin"/>
        </w:r>
        <w:r w:rsidRPr="000E7F06">
          <w:rPr>
            <w:sz w:val="16"/>
            <w:szCs w:val="16"/>
          </w:rPr>
          <w:instrText>PAGE   \* MERGEFORMAT</w:instrText>
        </w:r>
        <w:r w:rsidRPr="000E7F06">
          <w:rPr>
            <w:sz w:val="16"/>
            <w:szCs w:val="16"/>
          </w:rPr>
          <w:fldChar w:fldCharType="separate"/>
        </w:r>
        <w:r w:rsidRPr="000E7F06">
          <w:rPr>
            <w:sz w:val="16"/>
            <w:szCs w:val="16"/>
          </w:rPr>
          <w:t>2</w:t>
        </w:r>
        <w:r w:rsidRPr="000E7F06">
          <w:rPr>
            <w:sz w:val="16"/>
            <w:szCs w:val="16"/>
          </w:rPr>
          <w:fldChar w:fldCharType="end"/>
        </w:r>
      </w:p>
    </w:sdtContent>
  </w:sdt>
  <w:p w14:paraId="3E94EA10" w14:textId="77777777" w:rsidR="000E7F06" w:rsidRDefault="000E7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316A" w14:textId="77777777" w:rsidR="00D9637B" w:rsidRDefault="00D9637B" w:rsidP="00857FF1">
      <w:r>
        <w:separator/>
      </w:r>
    </w:p>
  </w:footnote>
  <w:footnote w:type="continuationSeparator" w:id="0">
    <w:p w14:paraId="71511A95" w14:textId="77777777" w:rsidR="00D9637B" w:rsidRDefault="00D9637B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65E"/>
    <w:multiLevelType w:val="hybridMultilevel"/>
    <w:tmpl w:val="D676121A"/>
    <w:lvl w:ilvl="0" w:tplc="BFC8042E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D6E5E"/>
    <w:multiLevelType w:val="hybridMultilevel"/>
    <w:tmpl w:val="D33AE9CC"/>
    <w:lvl w:ilvl="0" w:tplc="23EC734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51EA4"/>
    <w:multiLevelType w:val="hybridMultilevel"/>
    <w:tmpl w:val="F9B8B3CA"/>
    <w:lvl w:ilvl="0" w:tplc="B2BEA9BA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7837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819442">
    <w:abstractNumId w:val="3"/>
  </w:num>
  <w:num w:numId="3" w16cid:durableId="1009602773">
    <w:abstractNumId w:val="4"/>
  </w:num>
  <w:num w:numId="4" w16cid:durableId="735518191">
    <w:abstractNumId w:val="0"/>
  </w:num>
  <w:num w:numId="5" w16cid:durableId="1158611960">
    <w:abstractNumId w:val="9"/>
  </w:num>
  <w:num w:numId="6" w16cid:durableId="208879446">
    <w:abstractNumId w:val="6"/>
  </w:num>
  <w:num w:numId="7" w16cid:durableId="1237665788">
    <w:abstractNumId w:val="8"/>
  </w:num>
  <w:num w:numId="8" w16cid:durableId="1675644444">
    <w:abstractNumId w:val="5"/>
  </w:num>
  <w:num w:numId="9" w16cid:durableId="894467057">
    <w:abstractNumId w:val="2"/>
  </w:num>
  <w:num w:numId="10" w16cid:durableId="6559563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073B5"/>
    <w:rsid w:val="00014DE8"/>
    <w:rsid w:val="0002205E"/>
    <w:rsid w:val="00026540"/>
    <w:rsid w:val="000527BC"/>
    <w:rsid w:val="000D0470"/>
    <w:rsid w:val="000E7F06"/>
    <w:rsid w:val="000F32B3"/>
    <w:rsid w:val="000F350C"/>
    <w:rsid w:val="000F5466"/>
    <w:rsid w:val="00105781"/>
    <w:rsid w:val="00112BDF"/>
    <w:rsid w:val="0011301C"/>
    <w:rsid w:val="00116DBF"/>
    <w:rsid w:val="0012124F"/>
    <w:rsid w:val="00122310"/>
    <w:rsid w:val="001257E8"/>
    <w:rsid w:val="00133A4D"/>
    <w:rsid w:val="00161D1E"/>
    <w:rsid w:val="00170614"/>
    <w:rsid w:val="00172847"/>
    <w:rsid w:val="00177A2A"/>
    <w:rsid w:val="00182A2A"/>
    <w:rsid w:val="001943F8"/>
    <w:rsid w:val="001A0B36"/>
    <w:rsid w:val="001D0AE0"/>
    <w:rsid w:val="001E6113"/>
    <w:rsid w:val="001E7408"/>
    <w:rsid w:val="002027E7"/>
    <w:rsid w:val="00214D0D"/>
    <w:rsid w:val="002562E1"/>
    <w:rsid w:val="00256A5B"/>
    <w:rsid w:val="00256B17"/>
    <w:rsid w:val="002602F7"/>
    <w:rsid w:val="00261955"/>
    <w:rsid w:val="00282225"/>
    <w:rsid w:val="002854F3"/>
    <w:rsid w:val="00290B7F"/>
    <w:rsid w:val="002B04F8"/>
    <w:rsid w:val="002B2FF2"/>
    <w:rsid w:val="002B3C71"/>
    <w:rsid w:val="002E1224"/>
    <w:rsid w:val="003208D9"/>
    <w:rsid w:val="003251AA"/>
    <w:rsid w:val="00334335"/>
    <w:rsid w:val="00337EC6"/>
    <w:rsid w:val="00340D58"/>
    <w:rsid w:val="003434E7"/>
    <w:rsid w:val="00372B8F"/>
    <w:rsid w:val="00385EB6"/>
    <w:rsid w:val="003D26FC"/>
    <w:rsid w:val="003F0A5F"/>
    <w:rsid w:val="003F0C2C"/>
    <w:rsid w:val="0040298B"/>
    <w:rsid w:val="00405E72"/>
    <w:rsid w:val="00426899"/>
    <w:rsid w:val="00441557"/>
    <w:rsid w:val="00441C5D"/>
    <w:rsid w:val="00446A36"/>
    <w:rsid w:val="00451813"/>
    <w:rsid w:val="00455086"/>
    <w:rsid w:val="004A628B"/>
    <w:rsid w:val="004A6A84"/>
    <w:rsid w:val="004C39B9"/>
    <w:rsid w:val="004D340D"/>
    <w:rsid w:val="004D6AA5"/>
    <w:rsid w:val="004F5686"/>
    <w:rsid w:val="005120CE"/>
    <w:rsid w:val="00516E93"/>
    <w:rsid w:val="0052769B"/>
    <w:rsid w:val="00540F7C"/>
    <w:rsid w:val="005424B2"/>
    <w:rsid w:val="00553DE1"/>
    <w:rsid w:val="0057123C"/>
    <w:rsid w:val="005728A3"/>
    <w:rsid w:val="00580F53"/>
    <w:rsid w:val="00632348"/>
    <w:rsid w:val="00663914"/>
    <w:rsid w:val="00680789"/>
    <w:rsid w:val="0069352A"/>
    <w:rsid w:val="006B6601"/>
    <w:rsid w:val="006C3D09"/>
    <w:rsid w:val="006D3771"/>
    <w:rsid w:val="006E5FE7"/>
    <w:rsid w:val="00727F73"/>
    <w:rsid w:val="00734D8B"/>
    <w:rsid w:val="00742FA8"/>
    <w:rsid w:val="0074306B"/>
    <w:rsid w:val="00752E19"/>
    <w:rsid w:val="00762CAB"/>
    <w:rsid w:val="00794AF0"/>
    <w:rsid w:val="007959C1"/>
    <w:rsid w:val="007B0B73"/>
    <w:rsid w:val="007E300A"/>
    <w:rsid w:val="008005EA"/>
    <w:rsid w:val="0083276C"/>
    <w:rsid w:val="00857FF1"/>
    <w:rsid w:val="00862E0F"/>
    <w:rsid w:val="008722C2"/>
    <w:rsid w:val="008736F0"/>
    <w:rsid w:val="00895B8C"/>
    <w:rsid w:val="008A1289"/>
    <w:rsid w:val="008B069F"/>
    <w:rsid w:val="008B211D"/>
    <w:rsid w:val="008B7193"/>
    <w:rsid w:val="008B763B"/>
    <w:rsid w:val="008D0032"/>
    <w:rsid w:val="008D26D2"/>
    <w:rsid w:val="00906B87"/>
    <w:rsid w:val="0092650F"/>
    <w:rsid w:val="009446A1"/>
    <w:rsid w:val="00975CAD"/>
    <w:rsid w:val="0098717E"/>
    <w:rsid w:val="009C7E52"/>
    <w:rsid w:val="009D68A7"/>
    <w:rsid w:val="009E560D"/>
    <w:rsid w:val="00A35710"/>
    <w:rsid w:val="00A41577"/>
    <w:rsid w:val="00A52988"/>
    <w:rsid w:val="00A54D19"/>
    <w:rsid w:val="00A57DAC"/>
    <w:rsid w:val="00A9671C"/>
    <w:rsid w:val="00AA31A7"/>
    <w:rsid w:val="00AB51ED"/>
    <w:rsid w:val="00AC514C"/>
    <w:rsid w:val="00AE161F"/>
    <w:rsid w:val="00AF4C87"/>
    <w:rsid w:val="00B06080"/>
    <w:rsid w:val="00B219CD"/>
    <w:rsid w:val="00B25FD4"/>
    <w:rsid w:val="00B47FEB"/>
    <w:rsid w:val="00B50E8B"/>
    <w:rsid w:val="00B54BD0"/>
    <w:rsid w:val="00B62420"/>
    <w:rsid w:val="00B807B6"/>
    <w:rsid w:val="00BB53B2"/>
    <w:rsid w:val="00BC088D"/>
    <w:rsid w:val="00BE04B4"/>
    <w:rsid w:val="00BE78D9"/>
    <w:rsid w:val="00C000EA"/>
    <w:rsid w:val="00C45185"/>
    <w:rsid w:val="00C45527"/>
    <w:rsid w:val="00C65155"/>
    <w:rsid w:val="00C778BA"/>
    <w:rsid w:val="00C86F4B"/>
    <w:rsid w:val="00CA0F8C"/>
    <w:rsid w:val="00CA34F0"/>
    <w:rsid w:val="00CB0D0B"/>
    <w:rsid w:val="00CB32D3"/>
    <w:rsid w:val="00CE16E3"/>
    <w:rsid w:val="00CE24A7"/>
    <w:rsid w:val="00D26E45"/>
    <w:rsid w:val="00D51778"/>
    <w:rsid w:val="00D618EC"/>
    <w:rsid w:val="00D65360"/>
    <w:rsid w:val="00D6600B"/>
    <w:rsid w:val="00D94E6E"/>
    <w:rsid w:val="00D9637B"/>
    <w:rsid w:val="00DA4FD6"/>
    <w:rsid w:val="00DB516E"/>
    <w:rsid w:val="00DD10C8"/>
    <w:rsid w:val="00DD5971"/>
    <w:rsid w:val="00DE0A78"/>
    <w:rsid w:val="00E15602"/>
    <w:rsid w:val="00E378E5"/>
    <w:rsid w:val="00E41476"/>
    <w:rsid w:val="00E500A0"/>
    <w:rsid w:val="00E55FCB"/>
    <w:rsid w:val="00E8087A"/>
    <w:rsid w:val="00E871F5"/>
    <w:rsid w:val="00E953EA"/>
    <w:rsid w:val="00EC5BFF"/>
    <w:rsid w:val="00ED4F8B"/>
    <w:rsid w:val="00EF46D8"/>
    <w:rsid w:val="00F02EC5"/>
    <w:rsid w:val="00F11779"/>
    <w:rsid w:val="00F15096"/>
    <w:rsid w:val="00F3151D"/>
    <w:rsid w:val="00F63409"/>
    <w:rsid w:val="00F70FBE"/>
    <w:rsid w:val="00F81B08"/>
    <w:rsid w:val="00FB211D"/>
    <w:rsid w:val="00FB24E1"/>
    <w:rsid w:val="00FB6919"/>
    <w:rsid w:val="00FD4C5D"/>
    <w:rsid w:val="00FE5340"/>
    <w:rsid w:val="00FF1C8C"/>
    <w:rsid w:val="00FF35C3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C2C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F46D8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8736F0"/>
  </w:style>
  <w:style w:type="character" w:customStyle="1" w:styleId="gray">
    <w:name w:val="gray"/>
    <w:basedOn w:val="DefaultParagraphFont"/>
    <w:rsid w:val="008736F0"/>
  </w:style>
  <w:style w:type="paragraph" w:customStyle="1" w:styleId="COEHI">
    <w:name w:val="COE_HI"/>
    <w:basedOn w:val="Normal"/>
    <w:qFormat/>
    <w:rsid w:val="00DA4FD6"/>
    <w:pPr>
      <w:numPr>
        <w:numId w:val="8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1E7408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1E7408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1E7408"/>
    <w:rPr>
      <w:rFonts w:ascii="Calibri" w:eastAsiaTheme="minorHAnsi" w:hAnsi="Calibri" w:cs="Calibri"/>
      <w:sz w:val="22"/>
      <w:szCs w:val="22"/>
      <w:lang w:eastAsia="fr-FR"/>
    </w:rPr>
  </w:style>
  <w:style w:type="character" w:customStyle="1" w:styleId="docref1">
    <w:name w:val="docref1"/>
    <w:basedOn w:val="DefaultParagraphFont"/>
    <w:rsid w:val="00CA34F0"/>
    <w:rPr>
      <w:b/>
      <w:bCs/>
    </w:rPr>
  </w:style>
  <w:style w:type="paragraph" w:customStyle="1" w:styleId="xxxxxmsonormal">
    <w:name w:val="x_x_x_x_xmsonormal"/>
    <w:basedOn w:val="Normal"/>
    <w:rsid w:val="002854F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2562E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venice.coe.int/webforms/documents/?pdf=CDL-AD(2022)032-e" TargetMode="External"/><Relationship Id="rId18" Type="http://schemas.openxmlformats.org/officeDocument/2006/relationships/hyperlink" Target="https://search.coe.int/cm/Pages/result_details.aspx?Reference=CM/Del/Dec(2022)1428/H46-7" TargetMode="External"/><Relationship Id="rId26" Type="http://schemas.openxmlformats.org/officeDocument/2006/relationships/hyperlink" Target="https://rm.coe.int/1680a88ec1" TargetMode="External"/><Relationship Id="rId3" Type="http://schemas.openxmlformats.org/officeDocument/2006/relationships/styles" Target="styles.xml"/><Relationship Id="rId21" Type="http://schemas.openxmlformats.org/officeDocument/2006/relationships/hyperlink" Target="https://search.coe.int/cm/Pages/result_details.aspx?Reference=CM/Del/Dec(2022)1443/H46-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commissioner/-/bulgaria-improve-protection-from-violence-against-women-and-domestic-violence" TargetMode="External"/><Relationship Id="rId17" Type="http://schemas.openxmlformats.org/officeDocument/2006/relationships/hyperlink" Target="https://search.coe.int/cm/Pages/result_details.aspx?Reference=CM/Del/Dec(2022)1451/H46-8" TargetMode="External"/><Relationship Id="rId25" Type="http://schemas.openxmlformats.org/officeDocument/2006/relationships/hyperlink" Target="https://www.coe.int/en/web/cpt/-/the-council-of-europe-anti-torture-committee-held-high-level-talks-in-bulgari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earch.coe.int/cm/Pages/result_details.aspx?Reference=CM/Del/Dec(2022)1451/H46-7" TargetMode="External"/><Relationship Id="rId20" Type="http://schemas.openxmlformats.org/officeDocument/2006/relationships/hyperlink" Target="https://search.coe.int/cm/Pages/result_details.aspx?Reference=CM/Del/Dec(2022)1436/H46-6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bulgaria" TargetMode="External"/><Relationship Id="rId24" Type="http://schemas.openxmlformats.org/officeDocument/2006/relationships/hyperlink" Target="https://www.coe.int/en/web/cpt/-/council-of-europe-anti-torture-committee-issues-public-statement-on-bulgari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e.int/en/web/execution/bulgaria" TargetMode="External"/><Relationship Id="rId23" Type="http://schemas.openxmlformats.org/officeDocument/2006/relationships/hyperlink" Target="https://search.coe.int/cm/Pages/result_details.aspx?Reference=CM/Del/Dec(2022)1428/H46-8" TargetMode="External"/><Relationship Id="rId28" Type="http://schemas.openxmlformats.org/officeDocument/2006/relationships/hyperlink" Target="https://www.coe.int/en/web/cpt/-/council-of-europe-anti-torture-committee-cpt-publishes-report-on-its-2021-visit-to-bulgaria" TargetMode="External"/><Relationship Id="rId10" Type="http://schemas.openxmlformats.org/officeDocument/2006/relationships/hyperlink" Target="https://rm.coe.int/bulgaria-country-fiche/1680a7785d" TargetMode="External"/><Relationship Id="rId19" Type="http://schemas.openxmlformats.org/officeDocument/2006/relationships/hyperlink" Target="https://search.coe.int/cm/Pages/result_details.aspx?Reference=CM/Del/Dec(2022)1451/H46-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bulgaria/1680a9671a" TargetMode="External"/><Relationship Id="rId14" Type="http://schemas.openxmlformats.org/officeDocument/2006/relationships/hyperlink" Target="https://www.venice.coe.int/webforms/documents/?pdf=CDL-AD(2022)022-e" TargetMode="External"/><Relationship Id="rId22" Type="http://schemas.openxmlformats.org/officeDocument/2006/relationships/hyperlink" Target="https://search.coe.int/cm/Pages/result_details.aspx?Reference=CM/Del/Dec(2022)1436/H46-7" TargetMode="External"/><Relationship Id="rId27" Type="http://schemas.openxmlformats.org/officeDocument/2006/relationships/hyperlink" Target="https://rm.coe.int/1680a88edb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70D12-D75C-49DC-89DB-C5ABF29BC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938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6</cp:revision>
  <dcterms:created xsi:type="dcterms:W3CDTF">2023-01-18T14:17:00Z</dcterms:created>
  <dcterms:modified xsi:type="dcterms:W3CDTF">2023-01-19T11:35:00Z</dcterms:modified>
</cp:coreProperties>
</file>